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49" w:rsidRDefault="00F51509" w:rsidP="00F51509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A 2015/2016. tanév </w:t>
      </w:r>
      <w:r w:rsidR="00984C49" w:rsidRPr="00984C49">
        <w:rPr>
          <w:sz w:val="28"/>
          <w:szCs w:val="28"/>
          <w:u w:val="single"/>
        </w:rPr>
        <w:t>értékelése</w:t>
      </w:r>
    </w:p>
    <w:p w:rsidR="00F51509" w:rsidRPr="00F51509" w:rsidRDefault="00F51509" w:rsidP="00F5150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(az Érsekség honlapjára</w:t>
      </w:r>
      <w:r w:rsidR="00047022">
        <w:rPr>
          <w:sz w:val="28"/>
          <w:szCs w:val="28"/>
          <w:u w:val="single"/>
        </w:rPr>
        <w:t>)</w:t>
      </w:r>
    </w:p>
    <w:p w:rsidR="00984C49" w:rsidRDefault="00984C49" w:rsidP="00984C49">
      <w:pPr>
        <w:jc w:val="center"/>
        <w:rPr>
          <w:sz w:val="28"/>
          <w:szCs w:val="28"/>
        </w:rPr>
      </w:pPr>
    </w:p>
    <w:p w:rsidR="002372FE" w:rsidRDefault="002372FE" w:rsidP="002372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72FE" w:rsidRPr="00F51509" w:rsidRDefault="002372FE" w:rsidP="00F51509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 w:rsidRPr="00320BF5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A</w:t>
      </w:r>
      <w:r w:rsidRPr="00F5150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 Ranolder János Római Katolikus Általános Iskolában a 2015/2016. tanév – Istennek hála –szerencsésen lezajlott és befejeződött.</w:t>
      </w:r>
      <w:r w:rsidRPr="00320BF5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 </w:t>
      </w:r>
      <w:r w:rsidRPr="00F5150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Az év elején eltervezett programjaink sikeresen</w:t>
      </w:r>
      <w:r w:rsidRPr="00320BF5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 megvalósultak. </w:t>
      </w:r>
    </w:p>
    <w:p w:rsidR="002372FE" w:rsidRPr="00F51509" w:rsidRDefault="002372FE" w:rsidP="00F51509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</w:p>
    <w:p w:rsidR="002372FE" w:rsidRPr="002372FE" w:rsidRDefault="002372FE" w:rsidP="00F51509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 w:rsidRPr="00F5150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A tanév folyamán 26 főállású, 3 óraadó pedagógus és 7 technikai </w:t>
      </w:r>
      <w:r w:rsidR="00600B9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munkatárs</w:t>
      </w:r>
      <w:r w:rsidRPr="00F5150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 dolgozott. iskolánkban A tanulók száma 233 fő volt. </w:t>
      </w:r>
    </w:p>
    <w:p w:rsidR="00044B94" w:rsidRPr="00320BF5" w:rsidRDefault="00044B94" w:rsidP="00F51509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</w:p>
    <w:p w:rsidR="00F51509" w:rsidRDefault="00F51509" w:rsidP="00F51509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Iskolánk arculatát meghatározó programok, események közül kiemelném az elsőáldozást és a bérmálkozást, a két lelki napot valamint a Szent Mihály-napi vásárt, a Szent Erzsébet-napi jótékonykodást, valamint a karácsony előtti Szent Család-járást. </w:t>
      </w:r>
    </w:p>
    <w:p w:rsidR="00600B96" w:rsidRDefault="00600B96" w:rsidP="00F51509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</w:p>
    <w:p w:rsidR="00F51509" w:rsidRPr="007335C0" w:rsidRDefault="00F51509" w:rsidP="00F51509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Tanulóink minden hónap első hétfőjén részt vettek az iskolai szentmiséken, ill. istentiszteleteken. Ezenkívül minden osztály számára minden félévben egy úgynevezett osztálymisére került sor.  Ezek a szentmisék és ünnepi események kegyelmeikkel az idei tanévben is hozzájárultak iskolánk tanulóinak és kollégáink lelki gazdagodásához.</w:t>
      </w:r>
    </w:p>
    <w:p w:rsidR="00320BF5" w:rsidRPr="00320BF5" w:rsidRDefault="00320BF5" w:rsidP="00F51509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</w:p>
    <w:p w:rsidR="006C51B4" w:rsidRDefault="00320BF5" w:rsidP="006C51B4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 w:rsidRPr="00320BF5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2016. május 28-án iskolánkban került sor a Veszprémi Főegyházmegye hittanos találkozójára. Ennek az 500 főt megmozgató rendezvény lebonyolításáért köszönetet mondok </w:t>
      </w:r>
      <w:r w:rsidR="006C51B4" w:rsidRPr="00F5150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az Érsekség munkatársainak, </w:t>
      </w:r>
      <w:r w:rsidRPr="00320BF5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iskolánk minden dolgozójának.</w:t>
      </w:r>
      <w:r w:rsidR="006C51B4" w:rsidRPr="00F5150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 </w:t>
      </w:r>
      <w:r w:rsidR="006C51B4"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Hálás szívvel gondolunk a találkozóra, melynek során több mint négyszázan szereztünk felejthetetlen élményeket.</w:t>
      </w:r>
    </w:p>
    <w:p w:rsidR="00600B96" w:rsidRPr="007335C0" w:rsidRDefault="00600B96" w:rsidP="006C51B4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</w:p>
    <w:p w:rsidR="006C51B4" w:rsidRPr="00320BF5" w:rsidRDefault="002372FE" w:rsidP="00F51509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 w:rsidRPr="00F5150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lastRenderedPageBreak/>
        <w:t>Iskolánk</w:t>
      </w:r>
      <w:r w:rsidR="006C51B4" w:rsidRPr="00F5150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 kb</w:t>
      </w:r>
      <w:r w:rsidR="00F51509" w:rsidRPr="00F5150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.</w:t>
      </w:r>
      <w:r w:rsidR="006C51B4" w:rsidRPr="00F5150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 30 fővel képviseltette magán a Gizella-napi zarándoklaton. A kapott kegyelmek mellett szép élményekkel térhettünk haza, amelyért köszönetet mondunk a Szaléziánum dolgozóinak.</w:t>
      </w:r>
    </w:p>
    <w:p w:rsidR="00320BF5" w:rsidRPr="00320BF5" w:rsidRDefault="00320BF5" w:rsidP="00F51509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</w:p>
    <w:p w:rsidR="00320BF5" w:rsidRPr="00320BF5" w:rsidRDefault="00600B96" w:rsidP="00F51509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É</w:t>
      </w:r>
      <w:r w:rsidR="00320BF5" w:rsidRPr="00320BF5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nekkarunk rendszeresen szerepelt a szentmiséken, és különböző műsorokon. 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Az idén 25 éves </w:t>
      </w:r>
      <w:r w:rsidR="00320BF5" w:rsidRPr="00320BF5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Tündérrózsa néptánccsoportunk „Pro Cultura Keszthely” díjat kapott Keszthely város kulturális életében kifejtett kiemelkedő tevékenységének elismeréséül.</w:t>
      </w:r>
    </w:p>
    <w:p w:rsidR="00320BF5" w:rsidRDefault="00320BF5" w:rsidP="00984C49">
      <w:pPr>
        <w:rPr>
          <w:sz w:val="28"/>
          <w:szCs w:val="28"/>
          <w:u w:val="single"/>
        </w:rPr>
      </w:pPr>
    </w:p>
    <w:p w:rsidR="00320BF5" w:rsidRDefault="00320BF5" w:rsidP="00320BF5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Iskolánk tanulói az idei tanévben is rengeteg versenyen szerepeltek, és van mire büszkének lennünk. 137 versenyző tanulónk volt, különböző helyi, megyei és országos versenyeken.</w:t>
      </w:r>
    </w:p>
    <w:p w:rsidR="00600B96" w:rsidRDefault="00600B96" w:rsidP="00173907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</w:p>
    <w:p w:rsidR="002D43A7" w:rsidRPr="00173907" w:rsidRDefault="002D43A7" w:rsidP="00173907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 w:rsidRPr="00173907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VERSENYEREDMÉNYEK ÖSSZESÍTŐ</w:t>
      </w:r>
    </w:p>
    <w:tbl>
      <w:tblPr>
        <w:tblStyle w:val="Rcsostblzat"/>
        <w:tblW w:w="9073" w:type="dxa"/>
        <w:tblInd w:w="-147" w:type="dxa"/>
        <w:tblLook w:val="04A0" w:firstRow="1" w:lastRow="0" w:firstColumn="1" w:lastColumn="0" w:noHBand="0" w:noVBand="1"/>
      </w:tblPr>
      <w:tblGrid>
        <w:gridCol w:w="2836"/>
        <w:gridCol w:w="1984"/>
        <w:gridCol w:w="2126"/>
        <w:gridCol w:w="2127"/>
      </w:tblGrid>
      <w:tr w:rsidR="002D43A7" w:rsidRPr="00600B96" w:rsidTr="00173907">
        <w:tc>
          <w:tcPr>
            <w:tcW w:w="2836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I. helyezett</w:t>
            </w:r>
          </w:p>
        </w:tc>
        <w:tc>
          <w:tcPr>
            <w:tcW w:w="2126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II. helyezett</w:t>
            </w:r>
          </w:p>
        </w:tc>
        <w:tc>
          <w:tcPr>
            <w:tcW w:w="2127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III. helyezett</w:t>
            </w:r>
          </w:p>
        </w:tc>
      </w:tr>
      <w:tr w:rsidR="002D43A7" w:rsidRPr="00600B96" w:rsidTr="00173907">
        <w:tc>
          <w:tcPr>
            <w:tcW w:w="2836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Országos verseny</w:t>
            </w:r>
          </w:p>
        </w:tc>
        <w:tc>
          <w:tcPr>
            <w:tcW w:w="1984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126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2127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3</w:t>
            </w:r>
          </w:p>
        </w:tc>
      </w:tr>
      <w:tr w:rsidR="002D43A7" w:rsidRPr="00600B96" w:rsidTr="00173907">
        <w:tc>
          <w:tcPr>
            <w:tcW w:w="2836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Megyei verseny</w:t>
            </w:r>
          </w:p>
        </w:tc>
        <w:tc>
          <w:tcPr>
            <w:tcW w:w="1984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2126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2127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9</w:t>
            </w:r>
          </w:p>
        </w:tc>
      </w:tr>
      <w:tr w:rsidR="002D43A7" w:rsidRPr="00600B96" w:rsidTr="00173907">
        <w:tc>
          <w:tcPr>
            <w:tcW w:w="2836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Regionális verseny</w:t>
            </w:r>
          </w:p>
        </w:tc>
        <w:tc>
          <w:tcPr>
            <w:tcW w:w="1984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2126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127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3</w:t>
            </w:r>
          </w:p>
        </w:tc>
      </w:tr>
      <w:tr w:rsidR="002D43A7" w:rsidRPr="00600B96" w:rsidTr="00173907">
        <w:tc>
          <w:tcPr>
            <w:tcW w:w="2836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Helyi verseny</w:t>
            </w:r>
          </w:p>
        </w:tc>
        <w:tc>
          <w:tcPr>
            <w:tcW w:w="1984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2126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127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3</w:t>
            </w:r>
          </w:p>
        </w:tc>
      </w:tr>
      <w:tr w:rsidR="002D43A7" w:rsidRPr="00600B96" w:rsidTr="00173907">
        <w:tc>
          <w:tcPr>
            <w:tcW w:w="2836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 xml:space="preserve">Diákolimpia </w:t>
            </w:r>
            <w:r w:rsidR="00173907"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(</w:t>
            </w: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megyei)</w:t>
            </w:r>
          </w:p>
        </w:tc>
        <w:tc>
          <w:tcPr>
            <w:tcW w:w="1984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126" w:type="dxa"/>
          </w:tcPr>
          <w:p w:rsidR="002D43A7" w:rsidRPr="00600B96" w:rsidRDefault="002D43A7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127" w:type="dxa"/>
          </w:tcPr>
          <w:p w:rsidR="002D43A7" w:rsidRPr="00600B96" w:rsidRDefault="00600B96" w:rsidP="00173907">
            <w:pPr>
              <w:spacing w:line="36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</w:pPr>
            <w:r w:rsidRPr="00600B9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hu-HU"/>
              </w:rPr>
              <w:t>-</w:t>
            </w:r>
          </w:p>
        </w:tc>
      </w:tr>
    </w:tbl>
    <w:p w:rsidR="002D43A7" w:rsidRPr="00173907" w:rsidRDefault="002D43A7" w:rsidP="00173907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</w:p>
    <w:p w:rsidR="00320BF5" w:rsidRPr="007335C0" w:rsidRDefault="00320BF5" w:rsidP="00320BF5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Gratulálunk sikeres versenyzőinknek és köszönetet mondunk felkészítő tanáraiknak.</w:t>
      </w:r>
    </w:p>
    <w:p w:rsidR="00320BF5" w:rsidRPr="007335C0" w:rsidRDefault="00320BF5" w:rsidP="00320BF5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Iskolánk hírnevét öregbítik a Főegyházmegye kitüntetettjei, oklevéllel díjazottjai.</w:t>
      </w:r>
    </w:p>
    <w:p w:rsidR="00320BF5" w:rsidRPr="007335C0" w:rsidRDefault="00320BF5" w:rsidP="00320BF5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Szent Imre díj: Kéri Anna Katica 8.a.</w:t>
      </w:r>
    </w:p>
    <w:p w:rsidR="00320BF5" w:rsidRPr="007335C0" w:rsidRDefault="00320BF5" w:rsidP="00320BF5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Szt. Imre oklevél: Tihanyi Bence Manó 8.a</w:t>
      </w:r>
    </w:p>
    <w:p w:rsidR="00320BF5" w:rsidRPr="007335C0" w:rsidRDefault="00320BF5" w:rsidP="00600B96">
      <w:pPr>
        <w:spacing w:after="0" w:line="360" w:lineRule="auto"/>
        <w:ind w:left="1416" w:right="465" w:firstLine="708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Pál Bendegúz 4.a</w:t>
      </w:r>
    </w:p>
    <w:p w:rsidR="00320BF5" w:rsidRPr="007335C0" w:rsidRDefault="00320BF5" w:rsidP="00600B96">
      <w:pPr>
        <w:spacing w:after="0" w:line="360" w:lineRule="auto"/>
        <w:ind w:left="1416" w:right="465" w:firstLine="708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Nagy-Kövi Balázs 4.a.</w:t>
      </w:r>
    </w:p>
    <w:p w:rsidR="00320BF5" w:rsidRDefault="00320BF5" w:rsidP="00320BF5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lastRenderedPageBreak/>
        <w:t>Nemcsak tanulóinkra lehetünk büszkék: A tavaly szeptemberi Szent Gellért-napon Szent Gellért díjban részesült Cseh Istvánné tanítónő és Renczésné Berényi Zsuzsanna tanárnő.</w:t>
      </w:r>
      <w:r w:rsidR="00600B9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 </w:t>
      </w:r>
      <w:r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Balogh Katalin kollégánk a KPSZTI elismerésében részesült pályaművével.</w:t>
      </w:r>
      <w:r w:rsidR="00600B9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 </w:t>
      </w:r>
      <w:r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Szakmai fejlődésünk szempontjából nagy jelentőségű, hogy Rigóné Kulcsár Zsuzsanna kollégánk személyében immár mesterpedagógusunk is van. </w:t>
      </w:r>
      <w:r w:rsidR="00600B9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 </w:t>
      </w:r>
      <w:r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Két kollégánk, Molnár Piroska és László Szilvia sikeres minősítésen vannak túl. Mózs Krisztián igazgatóhelyettes úr és László Szilvia tanárnő sikeres pedagógus szakvizsgát tettek.</w:t>
      </w:r>
    </w:p>
    <w:p w:rsidR="006C51B4" w:rsidRDefault="006C51B4" w:rsidP="00320BF5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</w:p>
    <w:p w:rsidR="006C51B4" w:rsidRDefault="00047022" w:rsidP="00320BF5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Iskolánk műszaki – és esztétikai – állapota erőfeszítéseink ellenére sajnos elmarad a 21. században elvárható színvonaltól. </w:t>
      </w:r>
      <w:r w:rsidR="00044B9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Jelentős erőfeszítéseket teszünk iskolánk </w:t>
      </w:r>
      <w:r w:rsidR="00C2443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szebbé</w:t>
      </w:r>
      <w:r w:rsidR="00044B9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 tételére. Az ebédlőt esztétikusabbá tettük, figyelmet fordítottunk az iskolaudvar rendbetételére is.</w:t>
      </w:r>
      <w:r w:rsidR="00044B94" w:rsidRPr="00044B9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 </w:t>
      </w:r>
      <w:r w:rsidR="00044B94"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Hálával tartozunk tanulóink szüleinek, akikhez nem tudtunk úgy fordulni, hogy ne kaptunk volna azonnal segítséget. Mindenekelőtt meg kell említenem a nagy sikerű Ranolder-bált, melyen melynek bevétele majdnem elérte a félmillió forintot. Ebből valósult meg a távolugró gödör, a további összeget az iskola első udvarán az alsós gyerekek részére kialakítandó játszóteret tervezünk. </w:t>
      </w:r>
      <w:r w:rsidR="00600B9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I</w:t>
      </w:r>
      <w:r w:rsidR="00044B94" w:rsidRPr="007335C0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skolaudvarunk öreg díszkerítése új festést kapott. A partoldali sziklakertbe 50 tő virágot kaptunk.</w:t>
      </w:r>
    </w:p>
    <w:p w:rsidR="00600B96" w:rsidRDefault="00600B96" w:rsidP="00320BF5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</w:p>
    <w:p w:rsidR="00F51509" w:rsidRDefault="00F51509" w:rsidP="00320BF5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Eredményeinkért </w:t>
      </w:r>
      <w:r w:rsidR="0004702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hálát adunk 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>a mindenható Istennek</w:t>
      </w:r>
      <w:r w:rsidR="0004702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hu-HU"/>
        </w:rPr>
        <w:t xml:space="preserve">, fenntartónknak, Érsek Úrnak pedig köszönetet mondunk bizalmáért és támogatásáért. </w:t>
      </w:r>
    </w:p>
    <w:p w:rsidR="00320BF5" w:rsidRPr="00984C49" w:rsidRDefault="00320BF5" w:rsidP="00984C49">
      <w:pPr>
        <w:rPr>
          <w:sz w:val="28"/>
          <w:szCs w:val="28"/>
          <w:u w:val="single"/>
        </w:rPr>
      </w:pPr>
    </w:p>
    <w:sectPr w:rsidR="00320BF5" w:rsidRPr="00984C49" w:rsidSect="00600B9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21BF"/>
    <w:multiLevelType w:val="hybridMultilevel"/>
    <w:tmpl w:val="600065BA"/>
    <w:lvl w:ilvl="0" w:tplc="7FDA6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33FCA"/>
    <w:multiLevelType w:val="hybridMultilevel"/>
    <w:tmpl w:val="E3F602F4"/>
    <w:lvl w:ilvl="0" w:tplc="DE563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49"/>
    <w:rsid w:val="00044B94"/>
    <w:rsid w:val="00047022"/>
    <w:rsid w:val="000B2BF1"/>
    <w:rsid w:val="00173907"/>
    <w:rsid w:val="002372FE"/>
    <w:rsid w:val="002D43A7"/>
    <w:rsid w:val="00320BF5"/>
    <w:rsid w:val="00572D83"/>
    <w:rsid w:val="005B4EC6"/>
    <w:rsid w:val="00600B96"/>
    <w:rsid w:val="006C51B4"/>
    <w:rsid w:val="007E7CA5"/>
    <w:rsid w:val="00937E53"/>
    <w:rsid w:val="00984C49"/>
    <w:rsid w:val="00B90188"/>
    <w:rsid w:val="00C24433"/>
    <w:rsid w:val="00F5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4C49"/>
    <w:pPr>
      <w:ind w:left="720"/>
      <w:contextualSpacing/>
    </w:pPr>
  </w:style>
  <w:style w:type="table" w:styleId="Rcsostblzat">
    <w:name w:val="Table Grid"/>
    <w:basedOn w:val="Normltblzat"/>
    <w:uiPriority w:val="39"/>
    <w:rsid w:val="002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4C49"/>
    <w:pPr>
      <w:ind w:left="720"/>
      <w:contextualSpacing/>
    </w:pPr>
  </w:style>
  <w:style w:type="table" w:styleId="Rcsostblzat">
    <w:name w:val="Table Grid"/>
    <w:basedOn w:val="Normltblzat"/>
    <w:uiPriority w:val="39"/>
    <w:rsid w:val="002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Szaléziánum</cp:lastModifiedBy>
  <cp:revision>2</cp:revision>
  <dcterms:created xsi:type="dcterms:W3CDTF">2016-08-02T08:04:00Z</dcterms:created>
  <dcterms:modified xsi:type="dcterms:W3CDTF">2016-08-02T08:04:00Z</dcterms:modified>
</cp:coreProperties>
</file>